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E8E17" w14:textId="77777777" w:rsidR="009B6DB1" w:rsidRDefault="00064DAE" w:rsidP="002A2B9A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9B6DB1">
        <w:rPr>
          <w:rStyle w:val="KopfzeileZchn"/>
        </w:rPr>
        <w:t>8</w:t>
      </w:r>
      <w:r w:rsidR="005D5414">
        <w:rPr>
          <w:rStyle w:val="KopfzeileZchn"/>
        </w:rPr>
        <w:tab/>
      </w:r>
      <w:bookmarkStart w:id="4" w:name="_Toc442695904"/>
      <w:bookmarkEnd w:id="0"/>
      <w:bookmarkEnd w:id="1"/>
      <w:bookmarkEnd w:id="2"/>
      <w:bookmarkEnd w:id="3"/>
      <w:r w:rsidR="009B6DB1">
        <w:rPr>
          <w:rStyle w:val="KopfzeileZchn"/>
        </w:rPr>
        <w:t>Berechnung durchführen (Teil 1)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9B6DB1" w:rsidRPr="00DC4448" w14:paraId="6C296E79" w14:textId="77777777" w:rsidTr="002A2B9A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44ADC68C" w14:textId="77777777" w:rsidR="009B6DB1" w:rsidRPr="00CF2988" w:rsidRDefault="009B6DB1" w:rsidP="00A15AD6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59A6B98E" w14:textId="77777777" w:rsidR="009B6DB1" w:rsidRPr="0069676B" w:rsidRDefault="00A15AD6" w:rsidP="00A15AD6">
            <w:r>
              <w:t>Sie</w:t>
            </w:r>
            <w:r w:rsidR="009B6DB1" w:rsidRPr="00240DDF">
              <w:t xml:space="preserve"> können eine Tabelle mit </w:t>
            </w:r>
            <w:r>
              <w:t xml:space="preserve">Hilfe von </w:t>
            </w:r>
            <w:r w:rsidR="009B6DB1" w:rsidRPr="00240DDF">
              <w:t>Rechenoperationen auswerten.</w:t>
            </w:r>
          </w:p>
        </w:tc>
      </w:tr>
      <w:tr w:rsidR="009B6DB1" w:rsidRPr="00DC4448" w14:paraId="390B84B0" w14:textId="77777777" w:rsidTr="002A2B9A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0C801BC2" w14:textId="77777777" w:rsidR="009B6DB1" w:rsidRPr="00CF2988" w:rsidRDefault="009B6DB1" w:rsidP="00A15AD6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5A86F" w14:textId="58DFD328" w:rsidR="009B6DB1" w:rsidRPr="00DC4448" w:rsidRDefault="00CA04ED" w:rsidP="00A15AD6">
            <w:r>
              <w:t>4</w:t>
            </w:r>
            <w:r w:rsidR="009B6DB1">
              <w:t>0</w:t>
            </w:r>
            <w:r w:rsidR="009B6DB1" w:rsidRPr="00DC4448">
              <w:t xml:space="preserve"> Min</w:t>
            </w:r>
          </w:p>
        </w:tc>
      </w:tr>
      <w:tr w:rsidR="009B6DB1" w:rsidRPr="00DC4448" w14:paraId="705BD1D6" w14:textId="77777777" w:rsidTr="002A2B9A">
        <w:trPr>
          <w:cantSplit/>
          <w:trHeight w:val="685"/>
        </w:trPr>
        <w:tc>
          <w:tcPr>
            <w:tcW w:w="945" w:type="pct"/>
            <w:shd w:val="clear" w:color="auto" w:fill="92D050"/>
            <w:vAlign w:val="center"/>
          </w:tcPr>
          <w:p w14:paraId="09EE3007" w14:textId="77777777" w:rsidR="009B6DB1" w:rsidRPr="00CF2988" w:rsidRDefault="009B6DB1" w:rsidP="00A15AD6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11B53917" w14:textId="77777777" w:rsidR="009B6DB1" w:rsidRPr="00DC4448" w:rsidRDefault="009B6DB1" w:rsidP="00CA04ED">
            <w:pPr>
              <w:pStyle w:val="Aufzhlungszeichen"/>
              <w:numPr>
                <w:ilvl w:val="0"/>
                <w:numId w:val="0"/>
              </w:numPr>
            </w:pPr>
            <w:r w:rsidRPr="00240DDF">
              <w:t xml:space="preserve">Nach der Selektion der geeigneten Daten ist es </w:t>
            </w:r>
            <w:r w:rsidR="00A15AD6">
              <w:t>manchmal nötig</w:t>
            </w:r>
            <w:r w:rsidRPr="00240DDF">
              <w:t xml:space="preserve">, für die Auswertung noch Berechnungen </w:t>
            </w:r>
            <w:r w:rsidR="00A15AD6">
              <w:t>durchzuführen.</w:t>
            </w:r>
          </w:p>
        </w:tc>
      </w:tr>
      <w:tr w:rsidR="009B6DB1" w:rsidRPr="00DC4448" w14:paraId="16478505" w14:textId="77777777" w:rsidTr="002A2B9A">
        <w:trPr>
          <w:cantSplit/>
          <w:trHeight w:val="833"/>
        </w:trPr>
        <w:tc>
          <w:tcPr>
            <w:tcW w:w="945" w:type="pct"/>
            <w:shd w:val="clear" w:color="auto" w:fill="92D050"/>
            <w:vAlign w:val="center"/>
          </w:tcPr>
          <w:p w14:paraId="0D8DFE93" w14:textId="77777777" w:rsidR="009B6DB1" w:rsidRPr="00CF2988" w:rsidRDefault="009B6DB1" w:rsidP="00A15AD6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1B6BFC63" w14:textId="753FE5DD" w:rsidR="009B6DB1" w:rsidRDefault="009B6DB1" w:rsidP="00A15AD6">
            <w:r>
              <w:t xml:space="preserve">Erstellen Sie </w:t>
            </w:r>
            <w:r w:rsidR="00A15AD6">
              <w:t>die nachfolgend beschriebenen</w:t>
            </w:r>
            <w:r>
              <w:t xml:space="preserve"> Listen aus der Datei </w:t>
            </w:r>
            <w:r w:rsidR="00A15AD6">
              <w:br/>
            </w:r>
            <w:r w:rsidR="00CA04ED" w:rsidRPr="00CA04ED">
              <w:rPr>
                <w:b/>
              </w:rPr>
              <w:t>M100_Uebung_18b_Daten_zur_Aufgabe.xlsx</w:t>
            </w:r>
            <w:r>
              <w:t xml:space="preserve">. Verwenden </w:t>
            </w:r>
            <w:r w:rsidR="00A15AD6">
              <w:t>Sie hierfür die Funktionen Autof</w:t>
            </w:r>
            <w:r>
              <w:t>ilter und Teilmenge in Ihrem Tabellenkalkulationsprogramm.</w:t>
            </w:r>
          </w:p>
          <w:p w14:paraId="18BE112C" w14:textId="7BA536C1" w:rsidR="009B6DB1" w:rsidRDefault="00CA04ED" w:rsidP="00A15AD6">
            <w:r>
              <w:t>Ersetzen Sie zuerst die</w:t>
            </w:r>
            <w:r w:rsidR="009B6DB1">
              <w:t xml:space="preserve"> 0-Werte für die Umsätze durch </w:t>
            </w:r>
            <w:r w:rsidR="00A15AD6">
              <w:t>«</w:t>
            </w:r>
            <w:r w:rsidR="009B6DB1">
              <w:t>nichts</w:t>
            </w:r>
            <w:r w:rsidR="00A15AD6">
              <w:t>»</w:t>
            </w:r>
            <w:r w:rsidR="009B6DB1">
              <w:t xml:space="preserve">, um korrekte Ergebnisse zu erzielen. </w:t>
            </w:r>
            <w:r>
              <w:t>Grund: w</w:t>
            </w:r>
            <w:r w:rsidR="009B6DB1">
              <w:t>enn ein Mitarbeiter für ein bestimmtes Jahr keinen Umsatz erwirtschaftet hat</w:t>
            </w:r>
            <w:r w:rsidR="00A15AD6">
              <w:t xml:space="preserve">, </w:t>
            </w:r>
            <w:r w:rsidR="00B0139F">
              <w:t xml:space="preserve">arbeitete er in der Zeit gar nicht für die Firma. </w:t>
            </w:r>
            <w:r>
              <w:t xml:space="preserve">Achtung, </w:t>
            </w:r>
            <w:r w:rsidR="00B0139F">
              <w:t xml:space="preserve">beim Ersetzen den </w:t>
            </w:r>
            <w:r>
              <w:t>ganzen Zellinhalt wählen</w:t>
            </w:r>
            <w:r>
              <w:t>, sonst fehlen Nullen auch in den Zahlen</w:t>
            </w:r>
            <w:r>
              <w:t>!</w:t>
            </w:r>
          </w:p>
          <w:p w14:paraId="4EA58918" w14:textId="77777777" w:rsidR="009B6DB1" w:rsidRDefault="00A15AD6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den</w:t>
            </w:r>
            <w:r w:rsidR="009B6DB1">
              <w:t xml:space="preserve"> Durchschnittsumsatz über alle Mitglieder und über alle Jahre.</w:t>
            </w:r>
          </w:p>
          <w:p w14:paraId="3F893BD4" w14:textId="77777777" w:rsidR="009B6DB1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das Durchschnittsalter (ganze Jahre) der Mitglieder.</w:t>
            </w:r>
          </w:p>
          <w:p w14:paraId="0EC91341" w14:textId="43F0BE47" w:rsidR="009B6DB1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>Berechnen Sie die Abweichung des Gesamt</w:t>
            </w:r>
            <w:r w:rsidR="00A15AD6">
              <w:t>u</w:t>
            </w:r>
            <w:r>
              <w:t xml:space="preserve">msatzes </w:t>
            </w:r>
            <w:r w:rsidR="00A15AD6">
              <w:t>zwischen dem</w:t>
            </w:r>
            <w:r>
              <w:t xml:space="preserve"> Jahr 201</w:t>
            </w:r>
            <w:r w:rsidR="00B0139F">
              <w:t>8</w:t>
            </w:r>
            <w:r>
              <w:t xml:space="preserve"> </w:t>
            </w:r>
            <w:r w:rsidR="00A15AD6">
              <w:t>und dem</w:t>
            </w:r>
            <w:r>
              <w:t xml:space="preserve"> Jahr 201</w:t>
            </w:r>
            <w:r w:rsidR="00B0139F">
              <w:t>9</w:t>
            </w:r>
            <w:r>
              <w:t xml:space="preserve"> in Prozent.</w:t>
            </w:r>
          </w:p>
          <w:p w14:paraId="52F452EB" w14:textId="77777777" w:rsidR="009B6DB1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 xml:space="preserve">Berechnen Sie die Differenz zwischen dem höchsten Umsatz </w:t>
            </w:r>
            <w:r w:rsidR="00A15AD6">
              <w:t>und dem</w:t>
            </w:r>
            <w:r>
              <w:t xml:space="preserve"> Durchschnitt </w:t>
            </w:r>
            <w:r w:rsidR="00A15AD6">
              <w:t>über</w:t>
            </w:r>
            <w:r>
              <w:t xml:space="preserve"> alle Jahre.</w:t>
            </w:r>
          </w:p>
          <w:p w14:paraId="021DE4F4" w14:textId="77777777" w:rsidR="009B6DB1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0"/>
              <w:ind w:left="252" w:hanging="252"/>
            </w:pPr>
            <w:r>
              <w:t xml:space="preserve">Berechnen Sie die Differenz zwischen dem niedrigsten Umsatz </w:t>
            </w:r>
            <w:r w:rsidR="00A15AD6">
              <w:t>und dem</w:t>
            </w:r>
            <w:r>
              <w:t xml:space="preserve"> Durchschnitt </w:t>
            </w:r>
            <w:r w:rsidR="00A15AD6">
              <w:t>über</w:t>
            </w:r>
            <w:r>
              <w:t xml:space="preserve"> alle Jahre.</w:t>
            </w:r>
          </w:p>
          <w:p w14:paraId="4FE5277A" w14:textId="77777777" w:rsidR="009B6DB1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120"/>
              <w:ind w:left="252" w:hanging="252"/>
            </w:pPr>
            <w:r>
              <w:t xml:space="preserve">Berechnen Sie die Differenz </w:t>
            </w:r>
            <w:r w:rsidR="00A15AD6">
              <w:t>zwischen dem</w:t>
            </w:r>
            <w:r>
              <w:t xml:space="preserve"> besten </w:t>
            </w:r>
            <w:r w:rsidR="00A15AD6">
              <w:t>und</w:t>
            </w:r>
            <w:r>
              <w:t xml:space="preserve"> schlechtesten Verkäufer</w:t>
            </w:r>
            <w:r w:rsidR="00BD36C9">
              <w:t xml:space="preserve"> (</w:t>
            </w:r>
            <w:r>
              <w:t>in Prozent für jedes Jahr</w:t>
            </w:r>
            <w:r w:rsidR="00BD36C9">
              <w:t>)</w:t>
            </w:r>
            <w:r>
              <w:t>.</w:t>
            </w:r>
          </w:p>
          <w:p w14:paraId="25284E10" w14:textId="40DF8B1C" w:rsidR="009B6DB1" w:rsidRPr="00DC4448" w:rsidRDefault="009B6DB1" w:rsidP="00BD36C9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252"/>
              </w:tabs>
              <w:spacing w:before="120"/>
              <w:ind w:left="252" w:hanging="252"/>
            </w:pPr>
            <w:r>
              <w:t xml:space="preserve">Listen Sie alle Mitarbeiter auf, die eine Umsatzsteigerung von </w:t>
            </w:r>
            <w:r w:rsidR="00A15AD6">
              <w:t>CHF 100'000.–</w:t>
            </w:r>
            <w:r w:rsidR="00A15AD6">
              <w:br/>
            </w:r>
            <w:r>
              <w:t>oder mehr zwischen 201</w:t>
            </w:r>
            <w:r w:rsidR="00B0139F">
              <w:t>8</w:t>
            </w:r>
            <w:r>
              <w:t xml:space="preserve"> und 201</w:t>
            </w:r>
            <w:r w:rsidR="00B0139F">
              <w:t>9</w:t>
            </w:r>
            <w:r>
              <w:t xml:space="preserve"> erreicht haben.</w:t>
            </w:r>
          </w:p>
        </w:tc>
      </w:tr>
      <w:tr w:rsidR="009B6DB1" w:rsidRPr="00DC4448" w14:paraId="5712D19C" w14:textId="77777777" w:rsidTr="002A2B9A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49F120E1" w14:textId="77777777" w:rsidR="009B6DB1" w:rsidRPr="00CF2988" w:rsidRDefault="009B6DB1" w:rsidP="00A15AD6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42872E95" w14:textId="1421C12F" w:rsidR="009B6DB1" w:rsidRPr="00DC4448" w:rsidRDefault="009B6DB1" w:rsidP="00B0139F">
            <w:pPr>
              <w:pStyle w:val="Aufzhlungszeichen"/>
              <w:numPr>
                <w:ilvl w:val="0"/>
                <w:numId w:val="0"/>
              </w:numPr>
            </w:pPr>
            <w:r w:rsidRPr="00240DDF">
              <w:t>Korrektes Lösen der Aufgaben.</w:t>
            </w:r>
            <w:r w:rsidR="00AE00FA">
              <w:t xml:space="preserve"> Schreiben Sie die Resultate in untenstehende Tabelle.</w:t>
            </w:r>
          </w:p>
        </w:tc>
      </w:tr>
    </w:tbl>
    <w:p w14:paraId="08003274" w14:textId="77777777" w:rsidR="009B6DB1" w:rsidRDefault="009B6DB1" w:rsidP="00BD36C9">
      <w:pPr>
        <w:rPr>
          <w:lang w:eastAsia="de-DE"/>
        </w:rPr>
      </w:pPr>
    </w:p>
    <w:p w14:paraId="0A9C4B62" w14:textId="77777777" w:rsidR="009B6DB1" w:rsidRDefault="009B6DB1" w:rsidP="00BD36C9">
      <w:pPr>
        <w:rPr>
          <w:lang w:eastAsia="de-DE"/>
        </w:rPr>
      </w:pPr>
      <w:r>
        <w:rPr>
          <w:lang w:eastAsia="de-DE"/>
        </w:rPr>
        <w:br w:type="page"/>
      </w:r>
    </w:p>
    <w:p w14:paraId="2904ADC5" w14:textId="35084679" w:rsidR="009B6DB1" w:rsidRDefault="00AE00FA" w:rsidP="009B6DB1">
      <w:pPr>
        <w:spacing w:before="120" w:after="60"/>
        <w:rPr>
          <w:lang w:eastAsia="de-DE"/>
        </w:rPr>
      </w:pPr>
      <w:r>
        <w:rPr>
          <w:lang w:eastAsia="de-DE"/>
        </w:rPr>
        <w:lastRenderedPageBreak/>
        <w:t>Auswertung</w:t>
      </w:r>
      <w:r w:rsidR="00BD36C9">
        <w:rPr>
          <w:lang w:eastAsia="de-DE"/>
        </w:rPr>
        <w:t xml:space="preserve"> der Daten</w:t>
      </w:r>
      <w:r>
        <w:rPr>
          <w:lang w:eastAsia="de-DE"/>
        </w:rPr>
        <w:t>:</w:t>
      </w:r>
    </w:p>
    <w:tbl>
      <w:tblPr>
        <w:tblStyle w:val="HelleListe"/>
        <w:tblW w:w="0" w:type="auto"/>
        <w:tblLook w:val="0220" w:firstRow="1" w:lastRow="0" w:firstColumn="0" w:lastColumn="0" w:noHBand="1" w:noVBand="0"/>
      </w:tblPr>
      <w:tblGrid>
        <w:gridCol w:w="1095"/>
        <w:gridCol w:w="8202"/>
        <w:gridCol w:w="13"/>
        <w:gridCol w:w="13"/>
        <w:gridCol w:w="11"/>
      </w:tblGrid>
      <w:tr w:rsidR="009B6DB1" w:rsidRPr="004F099C" w14:paraId="4AE0E59F" w14:textId="77777777" w:rsidTr="00484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</w:tcPr>
          <w:p w14:paraId="338B16C4" w14:textId="77777777" w:rsidR="009B6DB1" w:rsidRPr="004F099C" w:rsidRDefault="009B6DB1" w:rsidP="00484303">
            <w:pPr>
              <w:spacing w:after="0"/>
              <w:rPr>
                <w:b w:val="0"/>
              </w:rPr>
            </w:pPr>
            <w:r w:rsidRPr="004F099C">
              <w:t>Punkt 1</w:t>
            </w:r>
          </w:p>
        </w:tc>
        <w:tc>
          <w:tcPr>
            <w:tcW w:w="8427" w:type="dxa"/>
            <w:gridSpan w:val="4"/>
          </w:tcPr>
          <w:p w14:paraId="79F51984" w14:textId="77777777" w:rsidR="009B6DB1" w:rsidRPr="004F099C" w:rsidRDefault="00BD36C9" w:rsidP="00484303">
            <w:pPr>
              <w:spacing w:after="0"/>
              <w:ind w:left="17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D36C9">
              <w:t>Berechnen Sie den Durchschnittsumsatz über alle Mitglieder und über alle Jahre</w:t>
            </w:r>
          </w:p>
        </w:tc>
      </w:tr>
      <w:tr w:rsidR="009B6DB1" w14:paraId="199576ED" w14:textId="77777777" w:rsidTr="00BD36C9">
        <w:trPr>
          <w:trHeight w:val="14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32" w:type="dxa"/>
            <w:gridSpan w:val="5"/>
          </w:tcPr>
          <w:p w14:paraId="30D5EA97" w14:textId="77777777" w:rsidR="009B6DB1" w:rsidRDefault="009B6DB1" w:rsidP="00484303"/>
        </w:tc>
      </w:tr>
      <w:tr w:rsidR="009B6DB1" w:rsidRPr="0037569B" w14:paraId="40459B77" w14:textId="77777777" w:rsidTr="00484303">
        <w:trPr>
          <w:gridAfter w:val="2"/>
          <w:wAfter w:w="24" w:type="dxa"/>
          <w:trHeight w:val="1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  <w:shd w:val="clear" w:color="auto" w:fill="000000" w:themeFill="text1"/>
          </w:tcPr>
          <w:p w14:paraId="1600344C" w14:textId="77777777" w:rsidR="009B6DB1" w:rsidRPr="004F099C" w:rsidRDefault="009B6DB1" w:rsidP="00484303">
            <w:pPr>
              <w:spacing w:after="0"/>
              <w:rPr>
                <w:b/>
                <w:color w:val="FFFFFF" w:themeColor="background1"/>
              </w:rPr>
            </w:pPr>
            <w:r w:rsidRPr="004F099C">
              <w:rPr>
                <w:b/>
                <w:color w:val="FFFFFF" w:themeColor="background1"/>
              </w:rPr>
              <w:t>Punkt 2</w:t>
            </w:r>
          </w:p>
        </w:tc>
        <w:tc>
          <w:tcPr>
            <w:tcW w:w="8407" w:type="dxa"/>
            <w:gridSpan w:val="2"/>
            <w:shd w:val="clear" w:color="auto" w:fill="000000" w:themeFill="text1"/>
          </w:tcPr>
          <w:p w14:paraId="20E3050E" w14:textId="77777777" w:rsidR="009B6DB1" w:rsidRPr="004F099C" w:rsidRDefault="00BD36C9" w:rsidP="0048430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Berechnen Sie das Durchschnittsalter (ganze Jahre) der Mitglieder</w:t>
            </w:r>
          </w:p>
        </w:tc>
      </w:tr>
      <w:tr w:rsidR="009B6DB1" w14:paraId="008CFE01" w14:textId="77777777" w:rsidTr="00BD36C9">
        <w:trPr>
          <w:gridAfter w:val="2"/>
          <w:wAfter w:w="24" w:type="dxa"/>
          <w:trHeight w:val="152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2" w:type="dxa"/>
            <w:gridSpan w:val="3"/>
          </w:tcPr>
          <w:p w14:paraId="4969F29B" w14:textId="77777777" w:rsidR="009B6DB1" w:rsidRDefault="009B6DB1" w:rsidP="00484303"/>
        </w:tc>
      </w:tr>
      <w:tr w:rsidR="009B6DB1" w:rsidRPr="0037569B" w14:paraId="3A354D67" w14:textId="77777777" w:rsidTr="00484303">
        <w:trPr>
          <w:gridAfter w:val="2"/>
          <w:wAfter w:w="24" w:type="dxa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  <w:shd w:val="clear" w:color="auto" w:fill="000000" w:themeFill="text1"/>
          </w:tcPr>
          <w:p w14:paraId="3BF909BC" w14:textId="77777777" w:rsidR="009B6DB1" w:rsidRPr="004F099C" w:rsidRDefault="009B6DB1" w:rsidP="00484303">
            <w:pPr>
              <w:rPr>
                <w:b/>
                <w:color w:val="FFFFFF" w:themeColor="background1"/>
              </w:rPr>
            </w:pPr>
            <w:r w:rsidRPr="004F099C">
              <w:rPr>
                <w:b/>
                <w:color w:val="FFFFFF" w:themeColor="background1"/>
              </w:rPr>
              <w:t>Punkt 3</w:t>
            </w:r>
          </w:p>
        </w:tc>
        <w:tc>
          <w:tcPr>
            <w:tcW w:w="8407" w:type="dxa"/>
            <w:gridSpan w:val="2"/>
            <w:shd w:val="clear" w:color="auto" w:fill="000000" w:themeFill="text1"/>
          </w:tcPr>
          <w:p w14:paraId="5BF752EE" w14:textId="16A9AEAA" w:rsidR="009B6DB1" w:rsidRPr="004F099C" w:rsidRDefault="00BD36C9" w:rsidP="00484303">
            <w:pPr>
              <w:spacing w:after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Berechnen Sie die Abweichung des Gesamtumsatzes zwischen dem Jahr 201</w:t>
            </w:r>
            <w:r w:rsidR="00AE00FA">
              <w:rPr>
                <w:b/>
                <w:color w:val="FFFFFF" w:themeColor="background1"/>
              </w:rPr>
              <w:t>8</w:t>
            </w:r>
            <w:r w:rsidRPr="00BD36C9">
              <w:rPr>
                <w:b/>
                <w:color w:val="FFFFFF" w:themeColor="background1"/>
              </w:rPr>
              <w:t xml:space="preserve"> und dem Jahr 201</w:t>
            </w:r>
            <w:r w:rsidR="00AE00FA">
              <w:rPr>
                <w:b/>
                <w:color w:val="FFFFFF" w:themeColor="background1"/>
              </w:rPr>
              <w:t>9</w:t>
            </w:r>
            <w:r w:rsidRPr="00BD36C9">
              <w:rPr>
                <w:b/>
                <w:color w:val="FFFFFF" w:themeColor="background1"/>
              </w:rPr>
              <w:t xml:space="preserve"> in Prozent</w:t>
            </w:r>
            <w:r w:rsidR="009B6DB1" w:rsidRPr="00F162BA">
              <w:rPr>
                <w:b/>
                <w:color w:val="FFFFFF" w:themeColor="background1"/>
              </w:rPr>
              <w:t>.</w:t>
            </w:r>
          </w:p>
        </w:tc>
      </w:tr>
      <w:tr w:rsidR="009B6DB1" w14:paraId="25A3E9A5" w14:textId="77777777" w:rsidTr="00BD36C9">
        <w:trPr>
          <w:gridAfter w:val="2"/>
          <w:wAfter w:w="24" w:type="dxa"/>
          <w:trHeight w:val="1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2" w:type="dxa"/>
            <w:gridSpan w:val="3"/>
          </w:tcPr>
          <w:p w14:paraId="29E73333" w14:textId="77777777" w:rsidR="009B6DB1" w:rsidRDefault="009B6DB1" w:rsidP="00484303"/>
        </w:tc>
      </w:tr>
      <w:tr w:rsidR="009B6DB1" w:rsidRPr="0037569B" w14:paraId="46C0DB6A" w14:textId="77777777" w:rsidTr="00484303">
        <w:trPr>
          <w:gridAfter w:val="2"/>
          <w:wAfter w:w="24" w:type="dxa"/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  <w:shd w:val="clear" w:color="auto" w:fill="000000" w:themeFill="text1"/>
          </w:tcPr>
          <w:p w14:paraId="1C4728AC" w14:textId="77777777" w:rsidR="009B6DB1" w:rsidRPr="004F099C" w:rsidRDefault="009B6DB1" w:rsidP="00484303">
            <w:pPr>
              <w:rPr>
                <w:b/>
                <w:color w:val="FFFFFF" w:themeColor="background1"/>
              </w:rPr>
            </w:pPr>
            <w:r w:rsidRPr="004F099C">
              <w:rPr>
                <w:b/>
                <w:color w:val="FFFFFF" w:themeColor="background1"/>
              </w:rPr>
              <w:t>Punkt 4</w:t>
            </w:r>
          </w:p>
        </w:tc>
        <w:tc>
          <w:tcPr>
            <w:tcW w:w="8407" w:type="dxa"/>
            <w:gridSpan w:val="2"/>
            <w:shd w:val="clear" w:color="auto" w:fill="000000" w:themeFill="text1"/>
          </w:tcPr>
          <w:p w14:paraId="70F01E21" w14:textId="77777777" w:rsidR="009B6DB1" w:rsidRPr="004F099C" w:rsidRDefault="00BD36C9" w:rsidP="0048430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Berechnen Sie die Differenz zwischen dem höchsten Umsatz und dem Durch-schnitt über alle Jahre</w:t>
            </w:r>
            <w:r w:rsidR="009B6DB1" w:rsidRPr="00F162BA">
              <w:rPr>
                <w:b/>
                <w:color w:val="FFFFFF" w:themeColor="background1"/>
              </w:rPr>
              <w:t>.</w:t>
            </w:r>
          </w:p>
        </w:tc>
      </w:tr>
      <w:tr w:rsidR="009B6DB1" w14:paraId="0A430164" w14:textId="77777777" w:rsidTr="00BD36C9">
        <w:trPr>
          <w:gridAfter w:val="2"/>
          <w:wAfter w:w="24" w:type="dxa"/>
          <w:trHeight w:val="1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12" w:type="dxa"/>
            <w:gridSpan w:val="3"/>
          </w:tcPr>
          <w:p w14:paraId="6FAE3C0F" w14:textId="77777777" w:rsidR="009B6DB1" w:rsidRDefault="009B6DB1" w:rsidP="00484303"/>
        </w:tc>
      </w:tr>
      <w:tr w:rsidR="009B6DB1" w:rsidRPr="0037569B" w14:paraId="71F1D5DD" w14:textId="77777777" w:rsidTr="00484303">
        <w:trPr>
          <w:gridAfter w:val="3"/>
          <w:wAfter w:w="37" w:type="dxa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  <w:shd w:val="clear" w:color="auto" w:fill="000000" w:themeFill="text1"/>
          </w:tcPr>
          <w:p w14:paraId="47990935" w14:textId="77777777" w:rsidR="009B6DB1" w:rsidRPr="004F099C" w:rsidRDefault="009B6DB1" w:rsidP="00484303">
            <w:pPr>
              <w:spacing w:after="0"/>
              <w:rPr>
                <w:b/>
                <w:color w:val="FFFFFF" w:themeColor="background1"/>
              </w:rPr>
            </w:pPr>
            <w:r w:rsidRPr="004F099C">
              <w:rPr>
                <w:b/>
                <w:color w:val="FFFFFF" w:themeColor="background1"/>
              </w:rPr>
              <w:t>Punkt 5</w:t>
            </w:r>
          </w:p>
        </w:tc>
        <w:tc>
          <w:tcPr>
            <w:tcW w:w="8394" w:type="dxa"/>
            <w:shd w:val="clear" w:color="auto" w:fill="000000" w:themeFill="text1"/>
          </w:tcPr>
          <w:p w14:paraId="550312B7" w14:textId="77777777" w:rsidR="009B6DB1" w:rsidRPr="00F162BA" w:rsidRDefault="00BD36C9" w:rsidP="0048430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Berechnen Sie die Differenz zwischen dem niedrigsten Umsatz und dem Durch-schnitt über alle Jahre</w:t>
            </w:r>
            <w:r w:rsidR="009B6DB1" w:rsidRPr="00F162BA">
              <w:rPr>
                <w:b/>
                <w:color w:val="FFFFFF" w:themeColor="background1"/>
              </w:rPr>
              <w:t>.</w:t>
            </w:r>
          </w:p>
        </w:tc>
      </w:tr>
      <w:tr w:rsidR="009B6DB1" w14:paraId="3B06432B" w14:textId="77777777" w:rsidTr="00BD36C9">
        <w:trPr>
          <w:gridAfter w:val="3"/>
          <w:wAfter w:w="37" w:type="dxa"/>
          <w:trHeight w:val="16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9" w:type="dxa"/>
            <w:gridSpan w:val="2"/>
          </w:tcPr>
          <w:p w14:paraId="65A661E4" w14:textId="77777777" w:rsidR="009B6DB1" w:rsidRDefault="009B6DB1" w:rsidP="00484303"/>
        </w:tc>
      </w:tr>
      <w:tr w:rsidR="009B6DB1" w:rsidRPr="004F099C" w14:paraId="46816012" w14:textId="77777777" w:rsidTr="00484303">
        <w:trPr>
          <w:gridAfter w:val="1"/>
          <w:wAfter w:w="11" w:type="dxa"/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5" w:type="dxa"/>
            <w:shd w:val="clear" w:color="auto" w:fill="000000" w:themeFill="text1"/>
          </w:tcPr>
          <w:p w14:paraId="7A4B8C34" w14:textId="77777777" w:rsidR="009B6DB1" w:rsidRPr="004F099C" w:rsidRDefault="009B6DB1" w:rsidP="00484303">
            <w:pPr>
              <w:rPr>
                <w:b/>
                <w:color w:val="FFFFFF" w:themeColor="background1"/>
              </w:rPr>
            </w:pPr>
            <w:bookmarkStart w:id="5" w:name="_Hlk107671395"/>
            <w:r w:rsidRPr="004F099C">
              <w:rPr>
                <w:b/>
                <w:color w:val="FFFFFF" w:themeColor="background1"/>
              </w:rPr>
              <w:t>Punkt 6</w:t>
            </w:r>
          </w:p>
        </w:tc>
        <w:tc>
          <w:tcPr>
            <w:tcW w:w="8420" w:type="dxa"/>
            <w:gridSpan w:val="3"/>
            <w:shd w:val="clear" w:color="auto" w:fill="000000" w:themeFill="text1"/>
          </w:tcPr>
          <w:p w14:paraId="3F4EA0F3" w14:textId="77777777" w:rsidR="009B6DB1" w:rsidRPr="004F099C" w:rsidRDefault="00BD36C9" w:rsidP="00484303">
            <w:pPr>
              <w:spacing w:after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Berechnen Sie die Differenz zwischen dem besten und schlechtesten Verkäufer (in Prozent für jedes Jahr)</w:t>
            </w:r>
            <w:r w:rsidR="009B6DB1" w:rsidRPr="00F162BA">
              <w:rPr>
                <w:b/>
                <w:color w:val="FFFFFF" w:themeColor="background1"/>
              </w:rPr>
              <w:t>.</w:t>
            </w:r>
          </w:p>
        </w:tc>
      </w:tr>
      <w:tr w:rsidR="009B6DB1" w14:paraId="3DDDF855" w14:textId="77777777" w:rsidTr="00BD36C9">
        <w:trPr>
          <w:gridAfter w:val="1"/>
          <w:wAfter w:w="11" w:type="dxa"/>
          <w:trHeight w:val="174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5" w:type="dxa"/>
            <w:gridSpan w:val="4"/>
          </w:tcPr>
          <w:p w14:paraId="6C4F6B8D" w14:textId="77777777" w:rsidR="009B6DB1" w:rsidRDefault="009B6DB1" w:rsidP="00484303"/>
        </w:tc>
      </w:tr>
      <w:bookmarkEnd w:id="5"/>
      <w:tr w:rsidR="009B6DB1" w:rsidRPr="0037569B" w14:paraId="284FF70A" w14:textId="77777777" w:rsidTr="00484303">
        <w:trPr>
          <w:gridAfter w:val="3"/>
          <w:wAfter w:w="37" w:type="dxa"/>
          <w:trHeight w:val="2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1" w:type="dxa"/>
            <w:shd w:val="clear" w:color="auto" w:fill="000000" w:themeFill="text1"/>
          </w:tcPr>
          <w:p w14:paraId="078CB551" w14:textId="77777777" w:rsidR="009B6DB1" w:rsidRPr="004F099C" w:rsidRDefault="009B6DB1" w:rsidP="00484303">
            <w:pPr>
              <w:spacing w:after="0"/>
              <w:rPr>
                <w:b/>
                <w:color w:val="FFFFFF" w:themeColor="background1"/>
              </w:rPr>
            </w:pPr>
            <w:r w:rsidRPr="004F099C">
              <w:rPr>
                <w:b/>
                <w:color w:val="FFFFFF" w:themeColor="background1"/>
              </w:rPr>
              <w:t>Punkt 7</w:t>
            </w:r>
          </w:p>
        </w:tc>
        <w:tc>
          <w:tcPr>
            <w:tcW w:w="8394" w:type="dxa"/>
            <w:shd w:val="clear" w:color="auto" w:fill="000000" w:themeFill="text1"/>
          </w:tcPr>
          <w:p w14:paraId="3C148F23" w14:textId="77777777" w:rsidR="00BD36C9" w:rsidRPr="00BD36C9" w:rsidRDefault="00BD36C9" w:rsidP="00BD36C9">
            <w:pPr>
              <w:spacing w:after="0"/>
              <w:ind w:lef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Listen Sie alle Mitarbeiter auf, die eine Umsatzsteigerung von CHF 100'000.–</w:t>
            </w:r>
          </w:p>
          <w:p w14:paraId="7BC3F9B8" w14:textId="69F17246" w:rsidR="009B6DB1" w:rsidRPr="004F099C" w:rsidRDefault="00BD36C9" w:rsidP="00BD36C9">
            <w:pPr>
              <w:spacing w:after="0"/>
              <w:ind w:left="3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BD36C9">
              <w:rPr>
                <w:b/>
                <w:color w:val="FFFFFF" w:themeColor="background1"/>
              </w:rPr>
              <w:t>oder mehr zwischen 201</w:t>
            </w:r>
            <w:r w:rsidR="00AE00FA">
              <w:rPr>
                <w:b/>
                <w:color w:val="FFFFFF" w:themeColor="background1"/>
              </w:rPr>
              <w:t>8</w:t>
            </w:r>
            <w:r w:rsidRPr="00BD36C9">
              <w:rPr>
                <w:b/>
                <w:color w:val="FFFFFF" w:themeColor="background1"/>
              </w:rPr>
              <w:t xml:space="preserve"> und 201</w:t>
            </w:r>
            <w:r w:rsidR="00AE00FA">
              <w:rPr>
                <w:b/>
                <w:color w:val="FFFFFF" w:themeColor="background1"/>
              </w:rPr>
              <w:t>9</w:t>
            </w:r>
            <w:r w:rsidRPr="00BD36C9">
              <w:rPr>
                <w:b/>
                <w:color w:val="FFFFFF" w:themeColor="background1"/>
              </w:rPr>
              <w:t xml:space="preserve"> erreicht haben</w:t>
            </w:r>
            <w:r w:rsidR="009B6DB1">
              <w:rPr>
                <w:b/>
                <w:color w:val="FFFFFF" w:themeColor="background1"/>
              </w:rPr>
              <w:t>.</w:t>
            </w:r>
          </w:p>
        </w:tc>
      </w:tr>
      <w:tr w:rsidR="009B6DB1" w14:paraId="071FD51E" w14:textId="77777777" w:rsidTr="00BD36C9">
        <w:trPr>
          <w:gridAfter w:val="3"/>
          <w:wAfter w:w="37" w:type="dxa"/>
          <w:trHeight w:val="157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95" w:type="dxa"/>
            <w:gridSpan w:val="2"/>
          </w:tcPr>
          <w:p w14:paraId="1EC50364" w14:textId="77777777" w:rsidR="009B6DB1" w:rsidRDefault="009B6DB1" w:rsidP="00484303"/>
        </w:tc>
      </w:tr>
    </w:tbl>
    <w:p w14:paraId="6B3FA5CE" w14:textId="77777777" w:rsidR="009B6DB1" w:rsidRDefault="009B6DB1" w:rsidP="00B71EBC">
      <w:pPr>
        <w:rPr>
          <w:lang w:eastAsia="de-DE"/>
        </w:rPr>
      </w:pPr>
    </w:p>
    <w:sectPr w:rsidR="009B6DB1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8778C" w14:textId="77777777" w:rsidR="008D6920" w:rsidRDefault="008D6920" w:rsidP="00BA7579">
      <w:r>
        <w:separator/>
      </w:r>
    </w:p>
  </w:endnote>
  <w:endnote w:type="continuationSeparator" w:id="0">
    <w:p w14:paraId="670C603C" w14:textId="77777777" w:rsidR="008D6920" w:rsidRDefault="008D6920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EB420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BD36C9">
      <w:rPr>
        <w:noProof/>
      </w:rPr>
      <w:t>2</w:t>
    </w:r>
    <w:r w:rsidRPr="00DA096B">
      <w:fldChar w:fldCharType="end"/>
    </w:r>
    <w:r w:rsidRPr="00DA096B">
      <w:t xml:space="preserve"> von </w:t>
    </w:r>
    <w:r w:rsidR="008D6920">
      <w:fldChar w:fldCharType="begin"/>
    </w:r>
    <w:r w:rsidR="008D6920">
      <w:instrText xml:space="preserve"> NUMPAGES  \* MERGEFORMAT </w:instrText>
    </w:r>
    <w:r w:rsidR="008D6920">
      <w:fldChar w:fldCharType="separate"/>
    </w:r>
    <w:r w:rsidR="00BD36C9">
      <w:rPr>
        <w:noProof/>
      </w:rPr>
      <w:t>2</w:t>
    </w:r>
    <w:r w:rsidR="008D692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DC272" w14:textId="27FA3758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8D6920">
      <w:fldChar w:fldCharType="begin"/>
    </w:r>
    <w:r w:rsidR="008D6920">
      <w:instrText xml:space="preserve"> FILENAME   \* MERGEFORMAT </w:instrText>
    </w:r>
    <w:r w:rsidR="008D6920">
      <w:fldChar w:fldCharType="separate"/>
    </w:r>
    <w:r w:rsidR="00AE00FA">
      <w:rPr>
        <w:noProof/>
      </w:rPr>
      <w:t>M100_Uebung_18a_Daten_berechnen1.docx</w:t>
    </w:r>
    <w:r w:rsidR="008D692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8A4FC" w14:textId="77777777" w:rsidR="008D6920" w:rsidRDefault="008D6920" w:rsidP="00BA7579">
      <w:r>
        <w:separator/>
      </w:r>
    </w:p>
  </w:footnote>
  <w:footnote w:type="continuationSeparator" w:id="0">
    <w:p w14:paraId="6154A966" w14:textId="77777777" w:rsidR="008D6920" w:rsidRDefault="008D6920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C8F94" w14:textId="65856099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AE00FA">
      <w:rPr>
        <w:noProof/>
      </w:rPr>
      <w:t>18</w:t>
    </w:r>
    <w:r w:rsidR="00AE00FA">
      <w:rPr>
        <w:noProof/>
      </w:rPr>
      <w:tab/>
      <w:t>Berechnung durchführen (Teil 1)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67DE4" w14:textId="77777777" w:rsidR="001C50AB" w:rsidRPr="002A2B9A" w:rsidRDefault="002A2B9A" w:rsidP="002A2B9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47D91325" wp14:editId="6DC04349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62C7515"/>
    <w:multiLevelType w:val="hybridMultilevel"/>
    <w:tmpl w:val="DEF85274"/>
    <w:lvl w:ilvl="0" w:tplc="0807000F">
      <w:start w:val="1"/>
      <w:numFmt w:val="decimal"/>
      <w:lvlText w:val="%1."/>
      <w:lvlJc w:val="left"/>
      <w:pPr>
        <w:ind w:left="644" w:hanging="360"/>
      </w:p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9"/>
  </w:num>
  <w:num w:numId="5">
    <w:abstractNumId w:val="12"/>
  </w:num>
  <w:num w:numId="6">
    <w:abstractNumId w:val="13"/>
  </w:num>
  <w:num w:numId="7">
    <w:abstractNumId w:val="17"/>
  </w:num>
  <w:num w:numId="8">
    <w:abstractNumId w:val="15"/>
  </w:num>
  <w:num w:numId="9">
    <w:abstractNumId w:val="4"/>
  </w:num>
  <w:num w:numId="10">
    <w:abstractNumId w:val="10"/>
  </w:num>
  <w:num w:numId="11">
    <w:abstractNumId w:val="11"/>
  </w:num>
  <w:num w:numId="12">
    <w:abstractNumId w:val="2"/>
  </w:num>
  <w:num w:numId="13">
    <w:abstractNumId w:val="5"/>
  </w:num>
  <w:num w:numId="14">
    <w:abstractNumId w:val="6"/>
  </w:num>
  <w:num w:numId="15">
    <w:abstractNumId w:val="7"/>
  </w:num>
  <w:num w:numId="16">
    <w:abstractNumId w:val="16"/>
  </w:num>
  <w:num w:numId="17">
    <w:abstractNumId w:val="3"/>
  </w:num>
  <w:num w:numId="18">
    <w:abstractNumId w:val="14"/>
  </w:num>
  <w:num w:numId="19">
    <w:abstractNumId w:val="19"/>
  </w:num>
  <w:num w:numId="2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38CF"/>
    <w:rsid w:val="000A4C02"/>
    <w:rsid w:val="000D0D1D"/>
    <w:rsid w:val="000D52E6"/>
    <w:rsid w:val="000D5F78"/>
    <w:rsid w:val="000F307A"/>
    <w:rsid w:val="00104C08"/>
    <w:rsid w:val="00105584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A2B9A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23A8"/>
    <w:rsid w:val="008D5327"/>
    <w:rsid w:val="008D6920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B6DB1"/>
    <w:rsid w:val="009C0388"/>
    <w:rsid w:val="009C04DD"/>
    <w:rsid w:val="009C53E9"/>
    <w:rsid w:val="00A10C60"/>
    <w:rsid w:val="00A10D5B"/>
    <w:rsid w:val="00A15AD6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0FA"/>
    <w:rsid w:val="00AE035F"/>
    <w:rsid w:val="00AE066F"/>
    <w:rsid w:val="00AE0D5F"/>
    <w:rsid w:val="00AE657B"/>
    <w:rsid w:val="00AF2221"/>
    <w:rsid w:val="00AF2250"/>
    <w:rsid w:val="00AF5087"/>
    <w:rsid w:val="00AF6FCF"/>
    <w:rsid w:val="00B0139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A1373"/>
    <w:rsid w:val="00BA7579"/>
    <w:rsid w:val="00BB0826"/>
    <w:rsid w:val="00BD1F1A"/>
    <w:rsid w:val="00BD2096"/>
    <w:rsid w:val="00BD36C9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04ED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AD7F6AE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A2B9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213725-58E0-424C-8509-3E3CD3CB0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5</cp:revision>
  <cp:lastPrinted>2013-10-09T10:47:00Z</cp:lastPrinted>
  <dcterms:created xsi:type="dcterms:W3CDTF">2016-12-13T08:29:00Z</dcterms:created>
  <dcterms:modified xsi:type="dcterms:W3CDTF">2020-10-29T11:12:00Z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