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D78" w:rsidRDefault="0093420A" w:rsidP="000045DE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3</w:t>
      </w:r>
      <w:r w:rsidR="000045DE">
        <w:rPr>
          <w:rStyle w:val="KopfzeileZchn"/>
        </w:rPr>
        <w:t>2</w:t>
      </w:r>
      <w:r w:rsidR="00AE6D78">
        <w:rPr>
          <w:rStyle w:val="KopfzeileZchn"/>
        </w:rPr>
        <w:tab/>
      </w:r>
      <w:bookmarkEnd w:id="0"/>
      <w:r w:rsidR="0003640F">
        <w:t xml:space="preserve">Eine Tabelle in die 3. Normalform überführen (Teil </w:t>
      </w:r>
      <w:r w:rsidR="009C1F36">
        <w:t>2</w:t>
      </w:r>
      <w:r w:rsidR="0003640F">
        <w:t>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7"/>
        <w:gridCol w:w="7647"/>
      </w:tblGrid>
      <w:tr w:rsidR="00AE6D78" w:rsidRPr="00DC4448" w:rsidTr="000045DE">
        <w:trPr>
          <w:cantSplit/>
          <w:trHeight w:val="783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AE6D78" w:rsidRPr="00574147" w:rsidRDefault="0003640F" w:rsidP="0093420A">
            <w:pPr>
              <w:rPr>
                <w:rFonts w:cs="Arial"/>
              </w:rPr>
            </w:pPr>
            <w:r>
              <w:t xml:space="preserve">Sie lernen anhand des Beispiels </w:t>
            </w:r>
            <w:r w:rsidR="009C1F36">
              <w:t xml:space="preserve"> </w:t>
            </w:r>
            <w:r w:rsidR="009C1F36" w:rsidRPr="009C1F36">
              <w:rPr>
                <w:b/>
              </w:rPr>
              <w:t>ARTIKEL</w:t>
            </w:r>
            <w:r>
              <w:t>, wie man eine Tabelle in die 3. Normalform überführt</w:t>
            </w:r>
            <w:r w:rsidR="0093420A" w:rsidRPr="00574147">
              <w:t>.</w:t>
            </w:r>
          </w:p>
        </w:tc>
      </w:tr>
      <w:tr w:rsidR="00AE6D78" w:rsidRPr="00DC4448" w:rsidTr="000045DE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D78" w:rsidRPr="00DC4448" w:rsidRDefault="00D916F2" w:rsidP="0093420A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30</w:t>
            </w:r>
            <w:bookmarkStart w:id="4" w:name="_GoBack"/>
            <w:bookmarkEnd w:id="4"/>
            <w:r w:rsidR="00AE6D78">
              <w:t xml:space="preserve"> Minuten</w:t>
            </w:r>
          </w:p>
        </w:tc>
      </w:tr>
      <w:tr w:rsidR="00AE6D78" w:rsidRPr="00DC4448" w:rsidTr="000045DE">
        <w:trPr>
          <w:cantSplit/>
          <w:trHeight w:val="3501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:rsidR="009C1F36" w:rsidRDefault="009C1F36" w:rsidP="009C1F36">
            <w:r>
              <w:t>Betrachten Sie nachfolgende Tabelle ARTIKEL:</w:t>
            </w:r>
          </w:p>
          <w:p w:rsidR="009C1F36" w:rsidRDefault="009C1F36" w:rsidP="009C1F36">
            <w:bookmarkStart w:id="5" w:name="_MON_1516709175"/>
            <w:bookmarkEnd w:id="5"/>
            <w:r>
              <w:rPr>
                <w:noProof/>
              </w:rPr>
              <w:drawing>
                <wp:inline distT="0" distB="0" distL="0" distR="0">
                  <wp:extent cx="4152900" cy="1323975"/>
                  <wp:effectExtent l="0" t="0" r="0" b="952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529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420A" w:rsidRPr="00DC4448" w:rsidRDefault="009C1F36" w:rsidP="009C1F36">
            <w:pPr>
              <w:spacing w:after="120"/>
            </w:pPr>
            <w:r>
              <w:t xml:space="preserve">In dieser Tabelle werden die Preise von Artikeln </w:t>
            </w:r>
            <w:r w:rsidR="00D916F2">
              <w:t>festgelegt</w:t>
            </w:r>
            <w:r>
              <w:t xml:space="preserve">. </w:t>
            </w:r>
            <w:r w:rsidR="00D916F2">
              <w:t>Die Artikel werden mit der Zeit günstiger</w:t>
            </w:r>
            <w:r>
              <w:t xml:space="preserve">. Die Preisentwicklung </w:t>
            </w:r>
            <w:r w:rsidR="00D916F2">
              <w:t>der</w:t>
            </w:r>
            <w:r>
              <w:t xml:space="preserve"> Artikel wollen wir </w:t>
            </w:r>
            <w:r w:rsidR="00D916F2">
              <w:t>in einer Datenbank ablegen</w:t>
            </w:r>
            <w:r>
              <w:t xml:space="preserve"> und jederzeit abrufen können</w:t>
            </w:r>
            <w:r w:rsidR="00D916F2">
              <w:t xml:space="preserve"> für die Umsatzstatistik</w:t>
            </w:r>
            <w:r>
              <w:t xml:space="preserve">. Deshalb </w:t>
            </w:r>
            <w:r w:rsidR="00D916F2">
              <w:t>wollen wir den</w:t>
            </w:r>
            <w:r>
              <w:t xml:space="preserve"> Artikelpreis nicht einfach überschrieben</w:t>
            </w:r>
            <w:r w:rsidR="00D916F2">
              <w:t>, wenn er ändert</w:t>
            </w:r>
            <w:r>
              <w:t>.</w:t>
            </w:r>
          </w:p>
        </w:tc>
      </w:tr>
      <w:tr w:rsidR="00AE6D78" w:rsidRPr="00DC4448" w:rsidTr="000045DE">
        <w:trPr>
          <w:cantSplit/>
          <w:trHeight w:val="659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:rsidR="00AE6D78" w:rsidRPr="00B34CF4" w:rsidRDefault="009C1F36" w:rsidP="0003640F">
            <w:r>
              <w:t>Überführen Sie diese Tabelle in die 3. Normalform</w:t>
            </w:r>
          </w:p>
        </w:tc>
      </w:tr>
      <w:tr w:rsidR="00AE6D78" w:rsidRPr="00DC4448" w:rsidTr="000045DE">
        <w:trPr>
          <w:cantSplit/>
          <w:trHeight w:val="1122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92" w:type="pct"/>
            <w:vAlign w:val="center"/>
          </w:tcPr>
          <w:p w:rsidR="00B34CF4" w:rsidRPr="00645564" w:rsidRDefault="00D916F2" w:rsidP="00D916F2">
            <w:pPr>
              <w:pStyle w:val="Aufzhlungszeichen"/>
              <w:numPr>
                <w:ilvl w:val="0"/>
                <w:numId w:val="0"/>
              </w:numPr>
            </w:pPr>
            <w:r>
              <w:t>Grundsätzlich bei der Normalisierung resultieren mehrere kleinere Tabellen. In dieser Übung sollten sich alle Daten der obigen Originaltabelle in den neuen Tabellen wiederfinden.</w:t>
            </w:r>
          </w:p>
        </w:tc>
      </w:tr>
      <w:tr w:rsidR="00AE6D78" w:rsidRPr="00DC4448" w:rsidTr="000045DE">
        <w:trPr>
          <w:cantSplit/>
          <w:trHeight w:val="840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BE624E" w:rsidRDefault="00BE624E" w:rsidP="0093420A">
            <w:pPr>
              <w:rPr>
                <w:b/>
              </w:rPr>
            </w:pPr>
            <w:r w:rsidRPr="00C0118F">
              <w:rPr>
                <w:b/>
              </w:rPr>
              <w:t>Selbstkontrolle:</w:t>
            </w:r>
          </w:p>
          <w:p w:rsidR="00AE6D78" w:rsidRPr="00137DDC" w:rsidRDefault="009C1F36" w:rsidP="00D916F2">
            <w:pPr>
              <w:pStyle w:val="Aufzhlungszeichen"/>
              <w:numPr>
                <w:ilvl w:val="0"/>
                <w:numId w:val="0"/>
              </w:numPr>
              <w:rPr>
                <w:spacing w:val="-4"/>
              </w:rPr>
            </w:pPr>
            <w:r>
              <w:t>Ich habe die Tabelle analysiert und in die 3. Normalform überführt</w:t>
            </w:r>
            <w:r w:rsidRPr="001E22B4">
              <w:t>.</w:t>
            </w:r>
          </w:p>
        </w:tc>
      </w:tr>
      <w:bookmarkEnd w:id="1"/>
      <w:bookmarkEnd w:id="2"/>
      <w:bookmarkEnd w:id="3"/>
    </w:tbl>
    <w:p w:rsidR="003A5AFE" w:rsidRDefault="003A5AFE" w:rsidP="00B27B98">
      <w:pPr>
        <w:rPr>
          <w:lang w:eastAsia="de-DE"/>
        </w:rPr>
      </w:pPr>
    </w:p>
    <w:sectPr w:rsidR="003A5AFE" w:rsidSect="00AE6D7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998" w:rsidRDefault="00B60998" w:rsidP="00BA7579">
      <w:r>
        <w:separator/>
      </w:r>
    </w:p>
  </w:endnote>
  <w:endnote w:type="continuationSeparator" w:id="0">
    <w:p w:rsidR="00B60998" w:rsidRDefault="00B60998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009" w:rsidRDefault="001C50AB" w:rsidP="00003B4D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3640F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03640F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0045DE">
        <w:rPr>
          <w:noProof/>
        </w:rPr>
        <w:t>M104_Uebung_31_Tab_in_3NF_2.docx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998" w:rsidRDefault="00B60998" w:rsidP="00BA7579">
      <w:r>
        <w:separator/>
      </w:r>
    </w:p>
  </w:footnote>
  <w:footnote w:type="continuationSeparator" w:id="0">
    <w:p w:rsidR="00B60998" w:rsidRDefault="00B60998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Pr="006470BF" w:rsidRDefault="001C50AB" w:rsidP="00DA3F99">
    <w:pPr>
      <w:pStyle w:val="Dokumenttitel"/>
      <w:tabs>
        <w:tab w:val="left" w:pos="426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03640F">
      <w:rPr>
        <w:noProof/>
      </w:rPr>
      <w:t>Eine Tabelle in die 3. Normalform überführen (Teil 1)</w:t>
    </w:r>
    <w:r w:rsidR="0003640F">
      <w:rPr>
        <w:noProof/>
      </w:rPr>
      <w:tab/>
      <w:t>(5.2)</w:t>
    </w:r>
    <w:r>
      <w:rPr>
        <w:noProof/>
      </w:rPr>
      <w:fldChar w:fldCharType="end"/>
    </w:r>
  </w:p>
  <w:p w:rsidR="00E96009" w:rsidRDefault="00E960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5DE" w:rsidRPr="001E176F" w:rsidRDefault="000045DE" w:rsidP="000045DE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 w:rsidRPr="00F76BD9">
      <w:rPr>
        <w:noProof/>
      </w:rPr>
      <w:drawing>
        <wp:inline distT="0" distB="0" distL="0" distR="0">
          <wp:extent cx="1119505" cy="386080"/>
          <wp:effectExtent l="0" t="0" r="4445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9505" cy="386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50AB" w:rsidRDefault="001C50AB" w:rsidP="009501DC">
    <w:pPr>
      <w:pStyle w:val="ErsteSeite"/>
      <w:tabs>
        <w:tab w:val="right" w:pos="9354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03B4D"/>
    <w:rsid w:val="000045DE"/>
    <w:rsid w:val="00026A16"/>
    <w:rsid w:val="0003640F"/>
    <w:rsid w:val="00045F5D"/>
    <w:rsid w:val="0005680D"/>
    <w:rsid w:val="000636C0"/>
    <w:rsid w:val="00063E56"/>
    <w:rsid w:val="0007115E"/>
    <w:rsid w:val="00076A69"/>
    <w:rsid w:val="00082094"/>
    <w:rsid w:val="000938CF"/>
    <w:rsid w:val="000A4C02"/>
    <w:rsid w:val="000B7B9D"/>
    <w:rsid w:val="000D0D1D"/>
    <w:rsid w:val="000D52E6"/>
    <w:rsid w:val="000D5F78"/>
    <w:rsid w:val="000E0656"/>
    <w:rsid w:val="000E221B"/>
    <w:rsid w:val="000F307A"/>
    <w:rsid w:val="00107448"/>
    <w:rsid w:val="00123539"/>
    <w:rsid w:val="001316DE"/>
    <w:rsid w:val="00137DDC"/>
    <w:rsid w:val="00146AC4"/>
    <w:rsid w:val="00151E52"/>
    <w:rsid w:val="00160BD5"/>
    <w:rsid w:val="00165CA1"/>
    <w:rsid w:val="00184719"/>
    <w:rsid w:val="00191583"/>
    <w:rsid w:val="0019254C"/>
    <w:rsid w:val="00193862"/>
    <w:rsid w:val="001B2BEE"/>
    <w:rsid w:val="001C50AB"/>
    <w:rsid w:val="001D03B5"/>
    <w:rsid w:val="001D59BE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42374"/>
    <w:rsid w:val="002666E9"/>
    <w:rsid w:val="0027354A"/>
    <w:rsid w:val="002739B5"/>
    <w:rsid w:val="00295137"/>
    <w:rsid w:val="002A0314"/>
    <w:rsid w:val="002C57A0"/>
    <w:rsid w:val="002C5FE0"/>
    <w:rsid w:val="002D1DCF"/>
    <w:rsid w:val="002F387F"/>
    <w:rsid w:val="003008C1"/>
    <w:rsid w:val="00305D5B"/>
    <w:rsid w:val="00320CD4"/>
    <w:rsid w:val="00323C2C"/>
    <w:rsid w:val="00331C10"/>
    <w:rsid w:val="00332EF3"/>
    <w:rsid w:val="00341F3E"/>
    <w:rsid w:val="00345C10"/>
    <w:rsid w:val="00347C91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5AFE"/>
    <w:rsid w:val="003A70BA"/>
    <w:rsid w:val="003B686D"/>
    <w:rsid w:val="003D2847"/>
    <w:rsid w:val="003E69D0"/>
    <w:rsid w:val="003E7F00"/>
    <w:rsid w:val="003F645A"/>
    <w:rsid w:val="00420882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0536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31E67"/>
    <w:rsid w:val="005569A2"/>
    <w:rsid w:val="00565541"/>
    <w:rsid w:val="00574E7F"/>
    <w:rsid w:val="00586BF4"/>
    <w:rsid w:val="0059214B"/>
    <w:rsid w:val="005960C1"/>
    <w:rsid w:val="005A1473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5564"/>
    <w:rsid w:val="006470BF"/>
    <w:rsid w:val="006508FA"/>
    <w:rsid w:val="006602B7"/>
    <w:rsid w:val="0066378D"/>
    <w:rsid w:val="0068684F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03F6D"/>
    <w:rsid w:val="00713F1E"/>
    <w:rsid w:val="007176F7"/>
    <w:rsid w:val="007232DC"/>
    <w:rsid w:val="00727ACD"/>
    <w:rsid w:val="00752E33"/>
    <w:rsid w:val="00760F66"/>
    <w:rsid w:val="00766D09"/>
    <w:rsid w:val="007734FD"/>
    <w:rsid w:val="0078792B"/>
    <w:rsid w:val="00794B7D"/>
    <w:rsid w:val="007A2B29"/>
    <w:rsid w:val="007A6FC3"/>
    <w:rsid w:val="007B3CCF"/>
    <w:rsid w:val="007D5569"/>
    <w:rsid w:val="007D724B"/>
    <w:rsid w:val="007E05F3"/>
    <w:rsid w:val="007F3B4A"/>
    <w:rsid w:val="007F72CB"/>
    <w:rsid w:val="00803FEB"/>
    <w:rsid w:val="00810B34"/>
    <w:rsid w:val="00817302"/>
    <w:rsid w:val="0082389F"/>
    <w:rsid w:val="00875C05"/>
    <w:rsid w:val="0089535C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139E4"/>
    <w:rsid w:val="00920865"/>
    <w:rsid w:val="009333F7"/>
    <w:rsid w:val="0093420A"/>
    <w:rsid w:val="00941D23"/>
    <w:rsid w:val="009472EE"/>
    <w:rsid w:val="009501DC"/>
    <w:rsid w:val="00953816"/>
    <w:rsid w:val="00965EDC"/>
    <w:rsid w:val="009701E7"/>
    <w:rsid w:val="00973F10"/>
    <w:rsid w:val="00982B00"/>
    <w:rsid w:val="00991061"/>
    <w:rsid w:val="00994AC0"/>
    <w:rsid w:val="0099538F"/>
    <w:rsid w:val="009A65B1"/>
    <w:rsid w:val="009C0388"/>
    <w:rsid w:val="009C04DD"/>
    <w:rsid w:val="009C1F36"/>
    <w:rsid w:val="009C53E9"/>
    <w:rsid w:val="00A10C60"/>
    <w:rsid w:val="00A10D5B"/>
    <w:rsid w:val="00A35938"/>
    <w:rsid w:val="00A35F45"/>
    <w:rsid w:val="00A40BE0"/>
    <w:rsid w:val="00A52799"/>
    <w:rsid w:val="00A74368"/>
    <w:rsid w:val="00A92A14"/>
    <w:rsid w:val="00A96E94"/>
    <w:rsid w:val="00AC0BC4"/>
    <w:rsid w:val="00AD2189"/>
    <w:rsid w:val="00AE066F"/>
    <w:rsid w:val="00AE0D5F"/>
    <w:rsid w:val="00AE657B"/>
    <w:rsid w:val="00AE6D78"/>
    <w:rsid w:val="00AF2221"/>
    <w:rsid w:val="00AF2250"/>
    <w:rsid w:val="00AF5087"/>
    <w:rsid w:val="00AF6FCF"/>
    <w:rsid w:val="00B049F9"/>
    <w:rsid w:val="00B05586"/>
    <w:rsid w:val="00B27B98"/>
    <w:rsid w:val="00B3130C"/>
    <w:rsid w:val="00B34CF4"/>
    <w:rsid w:val="00B3606A"/>
    <w:rsid w:val="00B46D64"/>
    <w:rsid w:val="00B50384"/>
    <w:rsid w:val="00B60998"/>
    <w:rsid w:val="00B62D83"/>
    <w:rsid w:val="00B71801"/>
    <w:rsid w:val="00B724E2"/>
    <w:rsid w:val="00B91600"/>
    <w:rsid w:val="00BA1373"/>
    <w:rsid w:val="00BA7579"/>
    <w:rsid w:val="00BC1341"/>
    <w:rsid w:val="00BC41E4"/>
    <w:rsid w:val="00BD1F1A"/>
    <w:rsid w:val="00BD2096"/>
    <w:rsid w:val="00BD37E9"/>
    <w:rsid w:val="00BD5B6D"/>
    <w:rsid w:val="00BD6CC1"/>
    <w:rsid w:val="00BD7674"/>
    <w:rsid w:val="00BE624E"/>
    <w:rsid w:val="00BF57C9"/>
    <w:rsid w:val="00C05234"/>
    <w:rsid w:val="00C30799"/>
    <w:rsid w:val="00C33402"/>
    <w:rsid w:val="00C43D5E"/>
    <w:rsid w:val="00C44C49"/>
    <w:rsid w:val="00C457D0"/>
    <w:rsid w:val="00C4609E"/>
    <w:rsid w:val="00C51554"/>
    <w:rsid w:val="00C61E59"/>
    <w:rsid w:val="00C62DB7"/>
    <w:rsid w:val="00C638DC"/>
    <w:rsid w:val="00C74020"/>
    <w:rsid w:val="00C74732"/>
    <w:rsid w:val="00C77373"/>
    <w:rsid w:val="00C81C14"/>
    <w:rsid w:val="00C85C00"/>
    <w:rsid w:val="00C92BD5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3565F"/>
    <w:rsid w:val="00D42573"/>
    <w:rsid w:val="00D71235"/>
    <w:rsid w:val="00D72579"/>
    <w:rsid w:val="00D7566D"/>
    <w:rsid w:val="00D916F2"/>
    <w:rsid w:val="00D96A16"/>
    <w:rsid w:val="00DA096B"/>
    <w:rsid w:val="00DA3F99"/>
    <w:rsid w:val="00DB2C8C"/>
    <w:rsid w:val="00DB4DA5"/>
    <w:rsid w:val="00DC4448"/>
    <w:rsid w:val="00DC797F"/>
    <w:rsid w:val="00DD43E2"/>
    <w:rsid w:val="00DD48BA"/>
    <w:rsid w:val="00DD6CC7"/>
    <w:rsid w:val="00DD729A"/>
    <w:rsid w:val="00DE2EF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8102F"/>
    <w:rsid w:val="00E849BC"/>
    <w:rsid w:val="00E96009"/>
    <w:rsid w:val="00EA3EED"/>
    <w:rsid w:val="00EA6571"/>
    <w:rsid w:val="00EB5900"/>
    <w:rsid w:val="00EC2892"/>
    <w:rsid w:val="00ED0A92"/>
    <w:rsid w:val="00ED17B4"/>
    <w:rsid w:val="00EE47E0"/>
    <w:rsid w:val="00EE7115"/>
    <w:rsid w:val="00EE7C49"/>
    <w:rsid w:val="00F017B5"/>
    <w:rsid w:val="00F42707"/>
    <w:rsid w:val="00F57820"/>
    <w:rsid w:val="00F6356F"/>
    <w:rsid w:val="00F645D0"/>
    <w:rsid w:val="00F650EF"/>
    <w:rsid w:val="00F714DD"/>
    <w:rsid w:val="00F718B6"/>
    <w:rsid w:val="00F85446"/>
    <w:rsid w:val="00FA6F79"/>
    <w:rsid w:val="00FB1918"/>
    <w:rsid w:val="00FC7844"/>
    <w:rsid w:val="00FD187B"/>
    <w:rsid w:val="00FD5089"/>
    <w:rsid w:val="00FE3FF2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0A4073F"/>
  <w15:docId w15:val="{264E7CE0-7EDD-4986-AE12-B09A465A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qFormat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qFormat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qFormat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qFormat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qFormat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9701E7"/>
    <w:pPr>
      <w:numPr>
        <w:numId w:val="1"/>
      </w:numPr>
      <w:tabs>
        <w:tab w:val="left" w:pos="227"/>
      </w:tabs>
      <w:spacing w:before="60" w:after="60"/>
      <w:ind w:left="170" w:hanging="17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rsid w:val="000045DE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CC9901-43DD-4423-BCFC-E2D1F1E9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ICT-BBCH M104</vt:lpstr>
    </vt:vector>
  </TitlesOfParts>
  <Manager/>
  <Company/>
  <LinksUpToDate>false</LinksUpToDate>
  <CharactersWithSpaces>911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5</cp:revision>
  <cp:lastPrinted>2013-10-09T10:47:00Z</cp:lastPrinted>
  <dcterms:created xsi:type="dcterms:W3CDTF">2016-12-20T14:06:00Z</dcterms:created>
  <dcterms:modified xsi:type="dcterms:W3CDTF">2020-05-07T09:10:00Z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