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D78" w:rsidRDefault="0093420A" w:rsidP="000C1008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03640F">
        <w:rPr>
          <w:rStyle w:val="KopfzeileZchn"/>
        </w:rPr>
        <w:t>1</w:t>
      </w:r>
      <w:r w:rsidR="00AE6D78">
        <w:rPr>
          <w:rStyle w:val="KopfzeileZchn"/>
        </w:rPr>
        <w:tab/>
      </w:r>
      <w:bookmarkEnd w:id="0"/>
      <w:r w:rsidR="0003640F">
        <w:t>Eine Tabelle in die 3. Normalform überführen (Teil 1)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AE6D78" w:rsidRPr="00DC4448" w:rsidTr="000C1008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AE6D78" w:rsidRPr="00574147" w:rsidRDefault="0003640F" w:rsidP="0093420A">
            <w:pPr>
              <w:rPr>
                <w:rFonts w:cs="Arial"/>
              </w:rPr>
            </w:pPr>
            <w:r>
              <w:t xml:space="preserve">Sie lernen anhand des Beispiels </w:t>
            </w:r>
            <w:r w:rsidRPr="00B77FF8">
              <w:rPr>
                <w:b/>
              </w:rPr>
              <w:t>DREHBANK</w:t>
            </w:r>
            <w:r>
              <w:t>, wie man eine Tabelle in die 3. Normalform überführt</w:t>
            </w:r>
            <w:r w:rsidR="0093420A" w:rsidRPr="00574147">
              <w:t>.</w:t>
            </w:r>
          </w:p>
        </w:tc>
      </w:tr>
      <w:tr w:rsidR="00AE6D78" w:rsidRPr="00DC4448" w:rsidTr="000C1008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D78" w:rsidRPr="00DC4448" w:rsidRDefault="002D14AD" w:rsidP="0093420A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30</w:t>
            </w:r>
            <w:bookmarkStart w:id="4" w:name="_GoBack"/>
            <w:bookmarkEnd w:id="4"/>
            <w:r w:rsidR="00AE6D78">
              <w:t xml:space="preserve"> Minuten</w:t>
            </w:r>
          </w:p>
        </w:tc>
      </w:tr>
      <w:tr w:rsidR="00AE6D78" w:rsidRPr="00DC4448" w:rsidTr="000C1008">
        <w:trPr>
          <w:cantSplit/>
          <w:trHeight w:val="4777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03640F" w:rsidRDefault="0003640F" w:rsidP="0003640F">
            <w:r>
              <w:t xml:space="preserve">Sie arbeiten seit kurzem für die mechanische Werkstatt DREHBANK. Diese Firma produziert im Auftrag mechanische Teile für verschiedene Kunden. Jeder Mitarbeiter muss täglich einen Arbeitsrapport ausfüllen, </w:t>
            </w:r>
            <w:r w:rsidR="00FE511D">
              <w:t>in dem</w:t>
            </w:r>
            <w:r>
              <w:t xml:space="preserve"> er </w:t>
            </w:r>
            <w:r w:rsidR="00FE511D">
              <w:t>einträgt</w:t>
            </w:r>
            <w:r>
              <w:t>:</w:t>
            </w:r>
          </w:p>
          <w:p w:rsidR="0003640F" w:rsidRDefault="0003640F" w:rsidP="00FE511D">
            <w:pPr>
              <w:pStyle w:val="Aufzhlungszeichen"/>
              <w:numPr>
                <w:ilvl w:val="0"/>
                <w:numId w:val="24"/>
              </w:numPr>
              <w:tabs>
                <w:tab w:val="clear" w:pos="227"/>
                <w:tab w:val="left" w:pos="319"/>
              </w:tabs>
              <w:ind w:left="319" w:hanging="284"/>
            </w:pPr>
            <w:r>
              <w:t>Wie viele Stunden er an einem Auftrag gearbeitet hat. Es kann sein, dass er am gleichen Tag für mehrere Aufträge gearbeitet hat.</w:t>
            </w:r>
          </w:p>
          <w:p w:rsidR="0003640F" w:rsidRDefault="0003640F" w:rsidP="00FE511D">
            <w:pPr>
              <w:pStyle w:val="Aufzhlungszeichen"/>
              <w:numPr>
                <w:ilvl w:val="0"/>
                <w:numId w:val="24"/>
              </w:numPr>
              <w:tabs>
                <w:tab w:val="clear" w:pos="227"/>
                <w:tab w:val="left" w:pos="319"/>
              </w:tabs>
              <w:ind w:left="319" w:hanging="284"/>
            </w:pPr>
            <w:r>
              <w:t xml:space="preserve">Welche Maschine er für die Erledigung seiner Arbeit verwendet hat. Wie ein Mitarbeiter, kostet </w:t>
            </w:r>
            <w:r w:rsidR="00FE511D">
              <w:t xml:space="preserve">auch </w:t>
            </w:r>
            <w:r>
              <w:t>eine Maschine dem Betrieb etwas. Je nach Einkaufspreis und Amortisationszeit wird jede Maschine einer Maschine</w:t>
            </w:r>
            <w:r w:rsidR="00FE511D">
              <w:t>n</w:t>
            </w:r>
            <w:r>
              <w:t>kategorie zugewiesen. Die verschiedenen Maschinenkategorien haben jeweils einen anderen Stundensatz. Das Finanzwesen braucht diese Information für die Kalkulation der Preise</w:t>
            </w:r>
            <w:r w:rsidR="00FE511D">
              <w:t>.</w:t>
            </w:r>
            <w:r w:rsidR="00FE511D">
              <w:br/>
            </w:r>
          </w:p>
          <w:p w:rsidR="0003640F" w:rsidRDefault="0003640F" w:rsidP="0003640F">
            <w:r>
              <w:t>Ihr Vorgänger hat eine Lösung gewählt, die automatisch zu Redundanzen führt:</w:t>
            </w:r>
            <w:r w:rsidR="00FE511D">
              <w:br/>
            </w:r>
          </w:p>
          <w:p w:rsidR="0093420A" w:rsidRPr="00DC4448" w:rsidRDefault="0003640F" w:rsidP="0093420A">
            <w:pPr>
              <w:spacing w:after="120"/>
            </w:pPr>
            <w:r>
              <w:object w:dxaOrig="5240" w:dyaOrig="32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7.5pt;height:160.5pt" o:ole="">
                  <v:imagedata r:id="rId8" o:title=""/>
                </v:shape>
                <o:OLEObject Type="Embed" ProgID="Visio.Drawing.11" ShapeID="_x0000_i1025" DrawAspect="Content" ObjectID="_1650355022" r:id="rId9"/>
              </w:object>
            </w:r>
          </w:p>
        </w:tc>
      </w:tr>
      <w:tr w:rsidR="00AE6D78" w:rsidRPr="00DC4448" w:rsidTr="000C1008">
        <w:trPr>
          <w:cantSplit/>
          <w:trHeight w:val="994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03640F" w:rsidRDefault="0003640F" w:rsidP="0003640F">
            <w:pPr>
              <w:rPr>
                <w:b/>
              </w:rPr>
            </w:pPr>
            <w:r>
              <w:rPr>
                <w:b/>
              </w:rPr>
              <w:t>Schritt 1</w:t>
            </w:r>
          </w:p>
          <w:p w:rsidR="0003640F" w:rsidRDefault="0003640F" w:rsidP="0003640F">
            <w:r>
              <w:t>Schreiben Sie auf, welche Attribute redundant gespeichert werden und zeigen Sie mögliche Konsequenzen dieser Redundanz auf.</w:t>
            </w:r>
          </w:p>
          <w:p w:rsidR="0003640F" w:rsidRDefault="0003640F" w:rsidP="0003640F">
            <w:pPr>
              <w:rPr>
                <w:b/>
              </w:rPr>
            </w:pPr>
            <w:r>
              <w:rPr>
                <w:b/>
              </w:rPr>
              <w:t>Schritt 2</w:t>
            </w:r>
          </w:p>
          <w:p w:rsidR="00AE6D78" w:rsidRPr="00B34CF4" w:rsidRDefault="0003640F" w:rsidP="0003640F">
            <w:r>
              <w:t>Erstellen Sie ein Datenmodell (ERD) für die redundanzfreie Speicherung der oben aufgelisteten Daten. Die Kunden- und Auftragsdaten müssen für diese Übung nicht berücksichtigt werden.</w:t>
            </w:r>
          </w:p>
        </w:tc>
      </w:tr>
      <w:tr w:rsidR="00AE6D78" w:rsidRPr="00DC4448" w:rsidTr="000C1008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:rsidR="00B34CF4" w:rsidRPr="00645564" w:rsidRDefault="00FE511D" w:rsidP="00FE511D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319"/>
              </w:tabs>
            </w:pPr>
            <w:r>
              <w:t>Rekapitulieren Sie sich beim Lösen der Aufgabe die Schritte der Normalisierung!</w:t>
            </w:r>
          </w:p>
        </w:tc>
      </w:tr>
      <w:tr w:rsidR="00AE6D78" w:rsidRPr="00DC4448" w:rsidTr="000C1008">
        <w:trPr>
          <w:cantSplit/>
          <w:trHeight w:val="1252"/>
        </w:trPr>
        <w:tc>
          <w:tcPr>
            <w:tcW w:w="908" w:type="pct"/>
            <w:shd w:val="clear" w:color="auto" w:fill="92D050"/>
            <w:vAlign w:val="center"/>
          </w:tcPr>
          <w:p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BE624E" w:rsidRDefault="00BE624E" w:rsidP="0093420A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:rsidR="0003640F" w:rsidRPr="0003640F" w:rsidRDefault="0003640F" w:rsidP="00FE511D">
            <w:pPr>
              <w:pStyle w:val="Aufzhlungszeichen"/>
              <w:numPr>
                <w:ilvl w:val="0"/>
                <w:numId w:val="25"/>
              </w:numPr>
              <w:tabs>
                <w:tab w:val="clear" w:pos="227"/>
                <w:tab w:val="left" w:pos="319"/>
              </w:tabs>
              <w:ind w:left="319" w:hanging="283"/>
            </w:pPr>
            <w:r w:rsidRPr="0003640F">
              <w:t>Ich habe notiert, welche Attribute redundant gespeichert werden.</w:t>
            </w:r>
          </w:p>
          <w:p w:rsidR="00AE6D78" w:rsidRPr="00137DDC" w:rsidRDefault="0003640F" w:rsidP="00FE511D">
            <w:pPr>
              <w:pStyle w:val="Aufzhlungszeichen"/>
              <w:numPr>
                <w:ilvl w:val="0"/>
                <w:numId w:val="25"/>
              </w:numPr>
              <w:tabs>
                <w:tab w:val="clear" w:pos="227"/>
                <w:tab w:val="left" w:pos="319"/>
              </w:tabs>
              <w:ind w:left="319" w:hanging="283"/>
              <w:rPr>
                <w:spacing w:val="-4"/>
              </w:rPr>
            </w:pPr>
            <w:r w:rsidRPr="0003640F">
              <w:t>Ich habe ein ERD so angelegt, dass darin keine redundanten Daten gespeichert werden.</w:t>
            </w:r>
          </w:p>
        </w:tc>
      </w:tr>
      <w:bookmarkEnd w:id="1"/>
      <w:bookmarkEnd w:id="2"/>
      <w:bookmarkEnd w:id="3"/>
    </w:tbl>
    <w:p w:rsidR="003A5AFE" w:rsidRDefault="003A5AFE" w:rsidP="00B27B98">
      <w:pPr>
        <w:rPr>
          <w:lang w:eastAsia="de-DE"/>
        </w:rPr>
      </w:pPr>
    </w:p>
    <w:sectPr w:rsidR="003A5AFE" w:rsidSect="00AE6D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80D" w:rsidRDefault="00E5380D" w:rsidP="00BA7579">
      <w:r>
        <w:separator/>
      </w:r>
    </w:p>
  </w:endnote>
  <w:endnote w:type="continuationSeparator" w:id="0">
    <w:p w:rsidR="00E5380D" w:rsidRDefault="00E5380D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1D" w:rsidRDefault="00FE511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009" w:rsidRDefault="001C50AB" w:rsidP="00003B4D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3640F">
      <w:rPr>
        <w:noProof/>
      </w:rPr>
      <w:t>2</w:t>
    </w:r>
    <w:r w:rsidRPr="00DA096B">
      <w:fldChar w:fldCharType="end"/>
    </w:r>
    <w:r w:rsidRPr="00DA096B">
      <w:t xml:space="preserve"> von </w:t>
    </w:r>
    <w:r w:rsidR="00E5380D">
      <w:fldChar w:fldCharType="begin"/>
    </w:r>
    <w:r w:rsidR="00E5380D">
      <w:instrText xml:space="preserve"> NUMPAGES  \* MERGEFORMAT </w:instrText>
    </w:r>
    <w:r w:rsidR="00E5380D">
      <w:fldChar w:fldCharType="separate"/>
    </w:r>
    <w:r w:rsidR="0003640F">
      <w:rPr>
        <w:noProof/>
      </w:rPr>
      <w:t>2</w:t>
    </w:r>
    <w:r w:rsidR="00E5380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E5380D">
      <w:fldChar w:fldCharType="begin"/>
    </w:r>
    <w:r w:rsidR="00E5380D">
      <w:instrText xml:space="preserve"> FILENAME   \* MERGEFORMAT </w:instrText>
    </w:r>
    <w:r w:rsidR="00E5380D">
      <w:fldChar w:fldCharType="separate"/>
    </w:r>
    <w:r w:rsidR="00DD1AA4">
      <w:rPr>
        <w:noProof/>
      </w:rPr>
      <w:t>M104_Uebung_31_Tab_in_3NF_1.docx</w:t>
    </w:r>
    <w:r w:rsidR="00E5380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80D" w:rsidRDefault="00E5380D" w:rsidP="00BA7579">
      <w:r>
        <w:separator/>
      </w:r>
    </w:p>
  </w:footnote>
  <w:footnote w:type="continuationSeparator" w:id="0">
    <w:p w:rsidR="00E5380D" w:rsidRDefault="00E5380D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1D" w:rsidRDefault="00FE511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03640F">
      <w:rPr>
        <w:noProof/>
      </w:rPr>
      <w:t>Eine Tabelle in die 3. Normalform überführen (Teil 1)</w:t>
    </w:r>
    <w:r w:rsidR="0003640F">
      <w:rPr>
        <w:noProof/>
      </w:rPr>
      <w:tab/>
      <w:t>(5.2)</w:t>
    </w:r>
    <w:r>
      <w:rPr>
        <w:noProof/>
      </w:rPr>
      <w:fldChar w:fldCharType="end"/>
    </w:r>
  </w:p>
  <w:p w:rsidR="00E96009" w:rsidRDefault="00E9600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008" w:rsidRPr="001E176F" w:rsidRDefault="000C1008" w:rsidP="000C1008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 w:rsidRPr="00F76BD9">
      <w:rPr>
        <w:noProof/>
      </w:rPr>
      <w:drawing>
        <wp:inline distT="0" distB="0" distL="0" distR="0">
          <wp:extent cx="1119505" cy="386080"/>
          <wp:effectExtent l="0" t="0" r="444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9505" cy="38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50AB" w:rsidRPr="000C1008" w:rsidRDefault="001C50AB" w:rsidP="000C10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89266DE"/>
    <w:multiLevelType w:val="hybridMultilevel"/>
    <w:tmpl w:val="43A2140A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426B0D"/>
    <w:multiLevelType w:val="hybridMultilevel"/>
    <w:tmpl w:val="50F41ECE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0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4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3"/>
  </w:num>
  <w:num w:numId="18">
    <w:abstractNumId w:val="15"/>
  </w:num>
  <w:num w:numId="19">
    <w:abstractNumId w:val="2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  <w:num w:numId="25">
    <w:abstractNumId w:val="8"/>
  </w:num>
  <w:num w:numId="26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3B4D"/>
    <w:rsid w:val="00026A16"/>
    <w:rsid w:val="0003640F"/>
    <w:rsid w:val="00045F5D"/>
    <w:rsid w:val="0005680D"/>
    <w:rsid w:val="000636C0"/>
    <w:rsid w:val="00063E56"/>
    <w:rsid w:val="0007115E"/>
    <w:rsid w:val="00076A69"/>
    <w:rsid w:val="00082094"/>
    <w:rsid w:val="000938CF"/>
    <w:rsid w:val="000A4C02"/>
    <w:rsid w:val="000B7B9D"/>
    <w:rsid w:val="000C1008"/>
    <w:rsid w:val="000D0D1D"/>
    <w:rsid w:val="000D52E6"/>
    <w:rsid w:val="000D5F78"/>
    <w:rsid w:val="000E0656"/>
    <w:rsid w:val="000F307A"/>
    <w:rsid w:val="00107448"/>
    <w:rsid w:val="00123539"/>
    <w:rsid w:val="001316DE"/>
    <w:rsid w:val="00137DDC"/>
    <w:rsid w:val="00146AC4"/>
    <w:rsid w:val="00151E52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4AD"/>
    <w:rsid w:val="002D1DCF"/>
    <w:rsid w:val="002F387F"/>
    <w:rsid w:val="003008C1"/>
    <w:rsid w:val="00305D5B"/>
    <w:rsid w:val="00320CD4"/>
    <w:rsid w:val="00323C2C"/>
    <w:rsid w:val="00331C10"/>
    <w:rsid w:val="00332EF3"/>
    <w:rsid w:val="00341F3E"/>
    <w:rsid w:val="00345C10"/>
    <w:rsid w:val="00347C91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5AFE"/>
    <w:rsid w:val="003A70BA"/>
    <w:rsid w:val="003B686D"/>
    <w:rsid w:val="003D2847"/>
    <w:rsid w:val="003E69D0"/>
    <w:rsid w:val="003E7F00"/>
    <w:rsid w:val="003F645A"/>
    <w:rsid w:val="00420882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0536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31E67"/>
    <w:rsid w:val="005569A2"/>
    <w:rsid w:val="00565541"/>
    <w:rsid w:val="00574E7F"/>
    <w:rsid w:val="00586BF4"/>
    <w:rsid w:val="0059214B"/>
    <w:rsid w:val="005960C1"/>
    <w:rsid w:val="005A1473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5564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03F6D"/>
    <w:rsid w:val="00713F1E"/>
    <w:rsid w:val="007176F7"/>
    <w:rsid w:val="007215CD"/>
    <w:rsid w:val="007232DC"/>
    <w:rsid w:val="00727ACD"/>
    <w:rsid w:val="00752E33"/>
    <w:rsid w:val="00760F66"/>
    <w:rsid w:val="00766D09"/>
    <w:rsid w:val="007734FD"/>
    <w:rsid w:val="0078792B"/>
    <w:rsid w:val="00794B7D"/>
    <w:rsid w:val="007A2B29"/>
    <w:rsid w:val="007A6FC3"/>
    <w:rsid w:val="007B3CCF"/>
    <w:rsid w:val="007D5569"/>
    <w:rsid w:val="007D724B"/>
    <w:rsid w:val="007E05F3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9E4"/>
    <w:rsid w:val="00920865"/>
    <w:rsid w:val="009333F7"/>
    <w:rsid w:val="0093420A"/>
    <w:rsid w:val="00941D23"/>
    <w:rsid w:val="009472EE"/>
    <w:rsid w:val="009501DC"/>
    <w:rsid w:val="00953816"/>
    <w:rsid w:val="00965EDC"/>
    <w:rsid w:val="009701E7"/>
    <w:rsid w:val="00973F10"/>
    <w:rsid w:val="00982B00"/>
    <w:rsid w:val="00991061"/>
    <w:rsid w:val="00994AC0"/>
    <w:rsid w:val="0099538F"/>
    <w:rsid w:val="009A0DA9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74368"/>
    <w:rsid w:val="00A92A14"/>
    <w:rsid w:val="00A96E94"/>
    <w:rsid w:val="00AC0BC4"/>
    <w:rsid w:val="00AD2189"/>
    <w:rsid w:val="00AE066F"/>
    <w:rsid w:val="00AE0D5F"/>
    <w:rsid w:val="00AE657B"/>
    <w:rsid w:val="00AE6D78"/>
    <w:rsid w:val="00AF2221"/>
    <w:rsid w:val="00AF2250"/>
    <w:rsid w:val="00AF5087"/>
    <w:rsid w:val="00AF6FCF"/>
    <w:rsid w:val="00B049F9"/>
    <w:rsid w:val="00B05586"/>
    <w:rsid w:val="00B27B98"/>
    <w:rsid w:val="00B3130C"/>
    <w:rsid w:val="00B34CF4"/>
    <w:rsid w:val="00B3606A"/>
    <w:rsid w:val="00B46D64"/>
    <w:rsid w:val="00B50384"/>
    <w:rsid w:val="00B62D83"/>
    <w:rsid w:val="00B71801"/>
    <w:rsid w:val="00B724E2"/>
    <w:rsid w:val="00B91600"/>
    <w:rsid w:val="00BA1373"/>
    <w:rsid w:val="00BA7579"/>
    <w:rsid w:val="00BC1341"/>
    <w:rsid w:val="00BC41E4"/>
    <w:rsid w:val="00BD1F1A"/>
    <w:rsid w:val="00BD2096"/>
    <w:rsid w:val="00BD37E9"/>
    <w:rsid w:val="00BD5B6D"/>
    <w:rsid w:val="00BD6CC1"/>
    <w:rsid w:val="00BD7674"/>
    <w:rsid w:val="00BE624E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38DC"/>
    <w:rsid w:val="00C74020"/>
    <w:rsid w:val="00C74732"/>
    <w:rsid w:val="00C77373"/>
    <w:rsid w:val="00C81C14"/>
    <w:rsid w:val="00C85C00"/>
    <w:rsid w:val="00C92BD5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7566D"/>
    <w:rsid w:val="00D96A16"/>
    <w:rsid w:val="00DA096B"/>
    <w:rsid w:val="00DA3F99"/>
    <w:rsid w:val="00DB2C8C"/>
    <w:rsid w:val="00DB4DA5"/>
    <w:rsid w:val="00DC4448"/>
    <w:rsid w:val="00DC797F"/>
    <w:rsid w:val="00DD1AA4"/>
    <w:rsid w:val="00DD43E2"/>
    <w:rsid w:val="00DD48BA"/>
    <w:rsid w:val="00DD6CC7"/>
    <w:rsid w:val="00DD729A"/>
    <w:rsid w:val="00DE2EFA"/>
    <w:rsid w:val="00DF27A7"/>
    <w:rsid w:val="00DF6B17"/>
    <w:rsid w:val="00E001D8"/>
    <w:rsid w:val="00E15021"/>
    <w:rsid w:val="00E3031D"/>
    <w:rsid w:val="00E326B7"/>
    <w:rsid w:val="00E41AF8"/>
    <w:rsid w:val="00E521FE"/>
    <w:rsid w:val="00E5380D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42707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C7844"/>
    <w:rsid w:val="00FD187B"/>
    <w:rsid w:val="00FD5089"/>
    <w:rsid w:val="00FE3FF2"/>
    <w:rsid w:val="00FE511D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31049A0"/>
  <w15:docId w15:val="{264E7CE0-7EDD-4986-AE12-B09A465A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1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rsid w:val="000C100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BA9433-8452-4A27-857B-19775E84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1660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8</cp:revision>
  <cp:lastPrinted>2013-10-09T10:47:00Z</cp:lastPrinted>
  <dcterms:created xsi:type="dcterms:W3CDTF">2016-12-20T14:01:00Z</dcterms:created>
  <dcterms:modified xsi:type="dcterms:W3CDTF">2020-05-07T09:10:00Z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